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1F" w:rsidRPr="0026331F" w:rsidRDefault="0026331F" w:rsidP="0026331F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26331F">
        <w:rPr>
          <w:rFonts w:ascii="Arial" w:eastAsia="Times New Roman" w:hAnsi="Arial" w:cs="Arial"/>
          <w:color w:val="000000"/>
          <w:sz w:val="38"/>
          <w:lang w:eastAsia="ru-RU"/>
        </w:rPr>
        <w:t>Название проекта</w:t>
      </w:r>
    </w:p>
    <w:p w:rsidR="0026331F" w:rsidRPr="006212A0" w:rsidRDefault="00E768E3" w:rsidP="0026331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12A0">
        <w:rPr>
          <w:rFonts w:ascii="Times New Roman" w:hAnsi="Times New Roman" w:cs="Times New Roman"/>
          <w:sz w:val="28"/>
          <w:szCs w:val="28"/>
        </w:rPr>
        <w:t xml:space="preserve">Учебный проект: </w:t>
      </w:r>
      <w:r w:rsidRPr="006212A0">
        <w:rPr>
          <w:rFonts w:ascii="Times New Roman" w:hAnsi="Times New Roman" w:cs="Times New Roman"/>
          <w:b/>
          <w:sz w:val="28"/>
          <w:szCs w:val="28"/>
        </w:rPr>
        <w:t xml:space="preserve">«СТРОЙКА </w:t>
      </w:r>
      <w:r w:rsidRPr="006212A0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6212A0">
        <w:rPr>
          <w:rFonts w:ascii="Times New Roman" w:hAnsi="Times New Roman" w:cs="Times New Roman"/>
          <w:b/>
          <w:sz w:val="28"/>
          <w:szCs w:val="28"/>
        </w:rPr>
        <w:t xml:space="preserve"> века»</w:t>
      </w:r>
    </w:p>
    <w:p w:rsidR="0026331F" w:rsidRPr="006212A0" w:rsidRDefault="0026331F" w:rsidP="0026331F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rFonts w:ascii="Arial" w:eastAsia="Times New Roman" w:hAnsi="Arial" w:cs="Arial"/>
          <w:color w:val="000000"/>
          <w:sz w:val="38"/>
          <w:lang w:eastAsia="ru-RU"/>
        </w:rPr>
      </w:pPr>
      <w:bookmarkStart w:id="0" w:name=".D0.90.D0.B2.D1.82.D0.BE.D1.80.D1.8B_.D0"/>
      <w:bookmarkEnd w:id="0"/>
      <w:r w:rsidRPr="0026331F">
        <w:rPr>
          <w:rFonts w:ascii="Arial" w:eastAsia="Times New Roman" w:hAnsi="Arial" w:cs="Arial"/>
          <w:color w:val="000000"/>
          <w:sz w:val="38"/>
          <w:lang w:eastAsia="ru-RU"/>
        </w:rPr>
        <w:t>Авторы и участники проекта</w:t>
      </w:r>
    </w:p>
    <w:p w:rsidR="0026331F" w:rsidRPr="006212A0" w:rsidRDefault="00E768E3" w:rsidP="0026331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212A0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Дубинина Ольга</w:t>
      </w:r>
      <w:r w:rsidRPr="006212A0">
        <w:rPr>
          <w:rFonts w:ascii="Times New Roman" w:hAnsi="Times New Roman" w:cs="Times New Roman"/>
        </w:rPr>
        <w:t xml:space="preserve"> </w:t>
      </w:r>
      <w:r w:rsidR="0026331F"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 участники группы "</w:t>
      </w:r>
      <w:r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ПРОЕКТИРОВЩИКИ</w:t>
      </w:r>
      <w:r w:rsidR="0026331F"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" </w:t>
      </w:r>
    </w:p>
    <w:p w:rsidR="0026331F" w:rsidRPr="0026331F" w:rsidRDefault="0026331F" w:rsidP="0026331F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bookmarkStart w:id="1" w:name=".D0.A2.D0.B5.D0.BC.D0.B0_.D0.B8.D1.81.D1"/>
      <w:bookmarkEnd w:id="1"/>
      <w:r w:rsidRPr="0026331F">
        <w:rPr>
          <w:rFonts w:ascii="Arial" w:eastAsia="Times New Roman" w:hAnsi="Arial" w:cs="Arial"/>
          <w:color w:val="000000"/>
          <w:sz w:val="38"/>
          <w:lang w:eastAsia="ru-RU"/>
        </w:rPr>
        <w:t>Тема исследования группы</w:t>
      </w:r>
    </w:p>
    <w:p w:rsidR="0026331F" w:rsidRPr="006212A0" w:rsidRDefault="0026331F" w:rsidP="0026331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</w:pPr>
      <w:r w:rsidRPr="006212A0"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lang w:eastAsia="ru-RU"/>
        </w:rPr>
        <w:t xml:space="preserve">Классификация </w:t>
      </w:r>
      <w:r w:rsidR="00E768E3" w:rsidRPr="006212A0"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lang w:eastAsia="ru-RU"/>
        </w:rPr>
        <w:t>методов расчета объемов отделочных работ</w:t>
      </w:r>
      <w:r w:rsidRPr="006212A0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  <w:t xml:space="preserve"> </w:t>
      </w:r>
    </w:p>
    <w:p w:rsidR="0026331F" w:rsidRPr="0026331F" w:rsidRDefault="0026331F" w:rsidP="0026331F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bookmarkStart w:id="2" w:name=".D0.9F.D1.80.D0.BE.D0.B1.D0.BB.D0.B5.D0."/>
      <w:bookmarkEnd w:id="2"/>
      <w:r w:rsidRPr="0026331F">
        <w:rPr>
          <w:rFonts w:ascii="Arial" w:eastAsia="Times New Roman" w:hAnsi="Arial" w:cs="Arial"/>
          <w:color w:val="000000"/>
          <w:sz w:val="38"/>
          <w:lang w:eastAsia="ru-RU"/>
        </w:rPr>
        <w:t>Проблемный вопрос (вопрос для исследования)</w:t>
      </w:r>
    </w:p>
    <w:p w:rsidR="0026331F" w:rsidRPr="006212A0" w:rsidRDefault="00E768E3" w:rsidP="0026331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21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ru-RU"/>
        </w:rPr>
        <w:t>Как правильно оценить предстоящий объем работ</w:t>
      </w:r>
      <w:r w:rsidR="0026331F" w:rsidRPr="006212A0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lang w:eastAsia="ru-RU"/>
        </w:rPr>
        <w:t>?</w:t>
      </w:r>
      <w:r w:rsidR="0026331F"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26331F" w:rsidRPr="006212A0" w:rsidRDefault="0026331F" w:rsidP="0026331F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rFonts w:ascii="Arial" w:eastAsia="Times New Roman" w:hAnsi="Arial" w:cs="Arial"/>
          <w:color w:val="000000"/>
          <w:sz w:val="38"/>
          <w:lang w:eastAsia="ru-RU"/>
        </w:rPr>
      </w:pPr>
      <w:bookmarkStart w:id="3" w:name=".D0.93.D0.B8.D0.BF.D0.BE.D1.82.D0.B5.D0."/>
      <w:bookmarkEnd w:id="3"/>
      <w:r w:rsidRPr="0026331F">
        <w:rPr>
          <w:rFonts w:ascii="Arial" w:eastAsia="Times New Roman" w:hAnsi="Arial" w:cs="Arial"/>
          <w:color w:val="000000"/>
          <w:sz w:val="38"/>
          <w:lang w:eastAsia="ru-RU"/>
        </w:rPr>
        <w:t xml:space="preserve">Гипотеза исследования </w:t>
      </w:r>
    </w:p>
    <w:p w:rsidR="0026331F" w:rsidRPr="006212A0" w:rsidRDefault="00E768E3" w:rsidP="0026331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lang w:eastAsia="ru-RU"/>
        </w:rPr>
      </w:pPr>
      <w:r w:rsidRPr="006212A0"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lang w:eastAsia="ru-RU"/>
        </w:rPr>
        <w:t>Добиться эффективности при производстве отделочных работ можно если</w:t>
      </w:r>
      <w:r w:rsidR="0026331F" w:rsidRPr="006212A0"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lang w:eastAsia="ru-RU"/>
        </w:rPr>
        <w:t xml:space="preserve">: </w:t>
      </w:r>
    </w:p>
    <w:p w:rsidR="00E768E3" w:rsidRPr="006212A0" w:rsidRDefault="00E768E3" w:rsidP="00B636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Правильно определить последовательность производства работ;</w:t>
      </w:r>
    </w:p>
    <w:p w:rsidR="0026331F" w:rsidRPr="006212A0" w:rsidRDefault="00E768E3" w:rsidP="00B636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Выбрать правильный способ расчета объемов отделочных работ</w:t>
      </w:r>
      <w:r w:rsidR="0026331F"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; </w:t>
      </w:r>
    </w:p>
    <w:p w:rsidR="0026331F" w:rsidRPr="006212A0" w:rsidRDefault="00E768E3" w:rsidP="00B636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 </w:t>
      </w:r>
      <w:r w:rsidR="00955D25"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Рассчитать объем работ</w:t>
      </w:r>
      <w:r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 учетом архитектурных особенностей, выбранного объекта.</w:t>
      </w:r>
    </w:p>
    <w:p w:rsidR="0026331F" w:rsidRPr="0026331F" w:rsidRDefault="0026331F" w:rsidP="0026331F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bookmarkStart w:id="4" w:name=".D0.A6.D0.B5.D0.BB.D0.B8_.D0.B8.D1.81.D1"/>
      <w:bookmarkEnd w:id="4"/>
      <w:r w:rsidRPr="0026331F">
        <w:rPr>
          <w:rFonts w:ascii="Arial" w:eastAsia="Times New Roman" w:hAnsi="Arial" w:cs="Arial"/>
          <w:color w:val="000000"/>
          <w:sz w:val="38"/>
          <w:lang w:eastAsia="ru-RU"/>
        </w:rPr>
        <w:t>Цели исследования</w:t>
      </w:r>
    </w:p>
    <w:p w:rsidR="0026331F" w:rsidRPr="006212A0" w:rsidRDefault="00955D25" w:rsidP="0026331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Проанализировать способы расчета объемов работ и рассчитать объем работ </w:t>
      </w:r>
      <w:r w:rsidR="003D5D92"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 исходному чертежу</w:t>
      </w:r>
      <w:r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="003D5D92"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3D5D92" w:rsidRDefault="003D5D92" w:rsidP="003D5D92">
      <w:pPr>
        <w:shd w:val="clear" w:color="auto" w:fill="FFFFFF"/>
        <w:spacing w:before="96" w:after="120" w:line="360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3381375" cy="3182472"/>
            <wp:effectExtent l="0" t="0" r="0" b="0"/>
            <wp:docPr id="3" name="Рисунок 2" descr="план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284" cy="318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BF0" w:rsidRDefault="00796BF0" w:rsidP="00796BF0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Высота потолков 2,5 м</w:t>
      </w:r>
    </w:p>
    <w:p w:rsidR="006212A0" w:rsidRDefault="006212A0" w:rsidP="00796BF0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6212A0" w:rsidRPr="006212A0" w:rsidRDefault="006212A0" w:rsidP="00796BF0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26331F" w:rsidRPr="0026331F" w:rsidRDefault="0026331F" w:rsidP="0026331F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bookmarkStart w:id="5" w:name=".D0.A0.D0.B5.D0.B7.D1.83.D0.BB.D1.8C.D1."/>
      <w:bookmarkEnd w:id="5"/>
      <w:r w:rsidRPr="0026331F">
        <w:rPr>
          <w:rFonts w:ascii="Arial" w:eastAsia="Times New Roman" w:hAnsi="Arial" w:cs="Arial"/>
          <w:color w:val="000000"/>
          <w:sz w:val="38"/>
          <w:lang w:eastAsia="ru-RU"/>
        </w:rPr>
        <w:lastRenderedPageBreak/>
        <w:t>Результаты проведённого исследования</w:t>
      </w:r>
    </w:p>
    <w:p w:rsidR="0026331F" w:rsidRPr="006212A0" w:rsidRDefault="00EA3526" w:rsidP="006212A0">
      <w:pPr>
        <w:shd w:val="clear" w:color="auto" w:fill="FFFFFF"/>
        <w:spacing w:after="72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lang w:eastAsia="ru-RU"/>
        </w:rPr>
      </w:pPr>
      <w:bookmarkStart w:id="6" w:name=".D0.9A.D0.BB.D0.B0.D1.81.D1.81.D0.B8.D1."/>
      <w:bookmarkEnd w:id="6"/>
      <w:r w:rsidRPr="006212A0"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lang w:eastAsia="ru-RU"/>
        </w:rPr>
        <w:t>Последовательность производства</w:t>
      </w:r>
      <w:r w:rsidR="00C014E6" w:rsidRPr="006212A0"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lang w:eastAsia="ru-RU"/>
        </w:rPr>
        <w:t xml:space="preserve"> отделочных работ</w:t>
      </w:r>
      <w:r w:rsidRPr="006212A0"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lang w:eastAsia="ru-RU"/>
        </w:rPr>
        <w:t xml:space="preserve"> по выравнивания поверхностей</w:t>
      </w:r>
      <w:r w:rsidR="00C014E6" w:rsidRPr="006212A0"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lang w:eastAsia="ru-RU"/>
        </w:rPr>
        <w:t xml:space="preserve"> и способы их расчета:</w:t>
      </w:r>
    </w:p>
    <w:p w:rsidR="00EA3526" w:rsidRPr="006212A0" w:rsidRDefault="00EA3526" w:rsidP="006212A0">
      <w:pPr>
        <w:shd w:val="clear" w:color="auto" w:fill="FFFFFF"/>
        <w:spacing w:after="72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6212A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-</w:t>
      </w:r>
      <w:r w:rsidRPr="006212A0"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lang w:eastAsia="ru-RU"/>
        </w:rPr>
        <w:t xml:space="preserve"> </w:t>
      </w:r>
      <w:r w:rsidRPr="006212A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подготовка поверхности под оштукатуривание;</w:t>
      </w:r>
    </w:p>
    <w:p w:rsidR="00EA3526" w:rsidRPr="006212A0" w:rsidRDefault="00EA3526" w:rsidP="006212A0">
      <w:pPr>
        <w:shd w:val="clear" w:color="auto" w:fill="FFFFFF"/>
        <w:spacing w:after="72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6212A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- оштукатуривание поверхности или облицовка поверхностей листами сухой штукатурки;</w:t>
      </w:r>
    </w:p>
    <w:p w:rsidR="00FF5684" w:rsidRPr="006212A0" w:rsidRDefault="002B3FD1" w:rsidP="006212A0">
      <w:pPr>
        <w:keepNext/>
        <w:widowControl w:val="0"/>
        <w:spacing w:before="120" w:after="120" w:line="240" w:lineRule="auto"/>
        <w:ind w:left="3119" w:hanging="3119"/>
        <w:jc w:val="both"/>
        <w:outlineLvl w:val="2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 w:rsidRPr="006212A0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 xml:space="preserve">Таблица ГЭСН 15-02-019 </w:t>
      </w:r>
      <w:r w:rsidR="00FF5684" w:rsidRPr="006212A0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Сплошное выравнивание бетонных поверхностей (однослойная штукатурка) известковым раствором</w:t>
      </w:r>
    </w:p>
    <w:p w:rsidR="00FF5684" w:rsidRPr="006212A0" w:rsidRDefault="00FF5684" w:rsidP="006212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6212A0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Состав работ:</w:t>
      </w:r>
    </w:p>
    <w:p w:rsidR="00E42F16" w:rsidRPr="006212A0" w:rsidRDefault="00E42F16" w:rsidP="0062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12A0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="00FF5684" w:rsidRPr="006212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Приготовление штукатурного раствора из сухих смесей (нормы 3-6). </w:t>
      </w:r>
    </w:p>
    <w:p w:rsidR="00E42F16" w:rsidRPr="006212A0" w:rsidRDefault="00E42F16" w:rsidP="0062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12A0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FF5684" w:rsidRPr="006212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Огрунтовка поверхностей (нормы 3-6). </w:t>
      </w:r>
    </w:p>
    <w:p w:rsidR="00E42F16" w:rsidRPr="006212A0" w:rsidRDefault="00E42F16" w:rsidP="0062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12A0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="00FF5684" w:rsidRPr="006212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Нанесение раствора вручную с затиркой. </w:t>
      </w:r>
    </w:p>
    <w:p w:rsidR="00FF5684" w:rsidRPr="006212A0" w:rsidRDefault="00E42F16" w:rsidP="0062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12A0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FF5684" w:rsidRPr="006212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Нанесение раствора для отделки плоскостей </w:t>
      </w:r>
      <w:proofErr w:type="spellStart"/>
      <w:proofErr w:type="gramStart"/>
      <w:r w:rsidR="00FF5684" w:rsidRPr="006212A0">
        <w:rPr>
          <w:rFonts w:ascii="Times New Roman" w:eastAsia="Times New Roman" w:hAnsi="Times New Roman" w:cs="Times New Roman"/>
          <w:sz w:val="24"/>
          <w:szCs w:val="20"/>
          <w:lang w:eastAsia="ru-RU"/>
        </w:rPr>
        <w:t>лузг</w:t>
      </w:r>
      <w:proofErr w:type="spellEnd"/>
      <w:r w:rsidR="00FF5684" w:rsidRPr="006212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</w:t>
      </w:r>
      <w:proofErr w:type="gramEnd"/>
      <w:r w:rsidR="00FF5684" w:rsidRPr="006212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="00FF5684" w:rsidRPr="006212A0">
        <w:rPr>
          <w:rFonts w:ascii="Times New Roman" w:eastAsia="Times New Roman" w:hAnsi="Times New Roman" w:cs="Times New Roman"/>
          <w:sz w:val="24"/>
          <w:szCs w:val="20"/>
          <w:lang w:eastAsia="ru-RU"/>
        </w:rPr>
        <w:t>усенков</w:t>
      </w:r>
      <w:proofErr w:type="spellEnd"/>
      <w:r w:rsidR="00FF5684" w:rsidRPr="006212A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FF5684" w:rsidRPr="006212A0" w:rsidRDefault="00FF5684" w:rsidP="006212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212A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Измеритель: 100 м</w:t>
      </w:r>
      <w:proofErr w:type="gramStart"/>
      <w:r w:rsidRPr="006212A0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  <w:lang w:eastAsia="ru-RU"/>
        </w:rPr>
        <w:t>2</w:t>
      </w:r>
      <w:proofErr w:type="gramEnd"/>
      <w:r w:rsidRPr="006212A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оштукатуриваемой поверхности</w:t>
      </w:r>
    </w:p>
    <w:p w:rsidR="00FF5684" w:rsidRPr="006212A0" w:rsidRDefault="00FF5684" w:rsidP="006212A0">
      <w:pPr>
        <w:spacing w:after="12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12A0">
        <w:rPr>
          <w:rFonts w:ascii="Times New Roman" w:eastAsia="Times New Roman" w:hAnsi="Times New Roman" w:cs="Times New Roman"/>
          <w:sz w:val="24"/>
          <w:szCs w:val="20"/>
          <w:lang w:eastAsia="ru-RU"/>
        </w:rPr>
        <w:t>Сплошное выравнивание бетонных поверхностей (однослойная штукатурка) известковым раствором: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/>
      </w:tblPr>
      <w:tblGrid>
        <w:gridCol w:w="1376"/>
        <w:gridCol w:w="8317"/>
      </w:tblGrid>
      <w:tr w:rsidR="00FF5684" w:rsidRPr="006212A0" w:rsidTr="00E95122">
        <w:trPr>
          <w:jc w:val="center"/>
        </w:trPr>
        <w:tc>
          <w:tcPr>
            <w:tcW w:w="710" w:type="pct"/>
            <w:hideMark/>
          </w:tcPr>
          <w:p w:rsidR="00FF5684" w:rsidRPr="006212A0" w:rsidRDefault="00FF5684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15-02-019-1 </w:t>
            </w:r>
          </w:p>
        </w:tc>
        <w:tc>
          <w:tcPr>
            <w:tcW w:w="4290" w:type="pct"/>
            <w:hideMark/>
          </w:tcPr>
          <w:p w:rsidR="00FF5684" w:rsidRPr="006212A0" w:rsidRDefault="00FF5684" w:rsidP="006212A0">
            <w:pPr>
              <w:spacing w:after="0" w:line="240" w:lineRule="auto"/>
              <w:ind w:firstLine="2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</w:t>
            </w:r>
          </w:p>
        </w:tc>
      </w:tr>
      <w:tr w:rsidR="00FF5684" w:rsidRPr="006212A0" w:rsidTr="00E95122">
        <w:trPr>
          <w:jc w:val="center"/>
        </w:trPr>
        <w:tc>
          <w:tcPr>
            <w:tcW w:w="710" w:type="pct"/>
            <w:hideMark/>
          </w:tcPr>
          <w:p w:rsidR="00FF5684" w:rsidRPr="006212A0" w:rsidRDefault="00FF5684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pct"/>
            <w:hideMark/>
          </w:tcPr>
          <w:p w:rsidR="00FF5684" w:rsidRPr="006212A0" w:rsidRDefault="00FF5684" w:rsidP="006212A0">
            <w:pPr>
              <w:spacing w:after="0" w:line="240" w:lineRule="auto"/>
              <w:ind w:firstLine="2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684" w:rsidRPr="006212A0" w:rsidTr="00E95122">
        <w:trPr>
          <w:jc w:val="center"/>
        </w:trPr>
        <w:tc>
          <w:tcPr>
            <w:tcW w:w="710" w:type="pct"/>
            <w:hideMark/>
          </w:tcPr>
          <w:p w:rsidR="00FF5684" w:rsidRPr="006212A0" w:rsidRDefault="00FF5684" w:rsidP="006212A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pct"/>
            <w:hideMark/>
          </w:tcPr>
          <w:p w:rsidR="00FF5684" w:rsidRPr="006212A0" w:rsidRDefault="00FF5684" w:rsidP="006212A0">
            <w:pPr>
              <w:spacing w:after="0" w:line="240" w:lineRule="auto"/>
              <w:ind w:firstLine="2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684" w:rsidRPr="006212A0" w:rsidTr="00E95122">
        <w:trPr>
          <w:jc w:val="center"/>
        </w:trPr>
        <w:tc>
          <w:tcPr>
            <w:tcW w:w="710" w:type="pct"/>
            <w:hideMark/>
          </w:tcPr>
          <w:p w:rsidR="00FF5684" w:rsidRPr="006212A0" w:rsidRDefault="00FF5684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pct"/>
            <w:hideMark/>
          </w:tcPr>
          <w:p w:rsidR="00FF5684" w:rsidRPr="006212A0" w:rsidRDefault="00FF5684" w:rsidP="006212A0">
            <w:pPr>
              <w:spacing w:after="0" w:line="240" w:lineRule="auto"/>
              <w:ind w:firstLine="2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684" w:rsidRPr="006212A0" w:rsidTr="00E95122">
        <w:trPr>
          <w:jc w:val="center"/>
        </w:trPr>
        <w:tc>
          <w:tcPr>
            <w:tcW w:w="710" w:type="pct"/>
            <w:hideMark/>
          </w:tcPr>
          <w:p w:rsidR="00FF5684" w:rsidRPr="006212A0" w:rsidRDefault="00FF5684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pct"/>
            <w:hideMark/>
          </w:tcPr>
          <w:p w:rsidR="00FF5684" w:rsidRPr="006212A0" w:rsidRDefault="00FF5684" w:rsidP="006212A0">
            <w:pPr>
              <w:spacing w:after="0" w:line="240" w:lineRule="auto"/>
              <w:ind w:firstLine="2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5684" w:rsidRPr="006212A0" w:rsidRDefault="00FF5684" w:rsidP="006212A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459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180"/>
        <w:gridCol w:w="6040"/>
        <w:gridCol w:w="890"/>
        <w:gridCol w:w="790"/>
      </w:tblGrid>
      <w:tr w:rsidR="00B63687" w:rsidRPr="006212A0" w:rsidTr="00B63687">
        <w:trPr>
          <w:tblHeader/>
          <w:jc w:val="center"/>
        </w:trPr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 ресурса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элементов затрат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</w:t>
            </w:r>
            <w:proofErr w:type="spellEnd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15-02-019-1</w:t>
            </w:r>
          </w:p>
        </w:tc>
      </w:tr>
      <w:tr w:rsidR="00B63687" w:rsidRPr="006212A0" w:rsidTr="00B63687">
        <w:trPr>
          <w:jc w:val="center"/>
        </w:trPr>
        <w:tc>
          <w:tcPr>
            <w:tcW w:w="66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труда рабочих-строителей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proofErr w:type="gramStart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spellEnd"/>
          </w:p>
        </w:tc>
        <w:tc>
          <w:tcPr>
            <w:tcW w:w="44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42,18</w:t>
            </w:r>
          </w:p>
        </w:tc>
      </w:tr>
      <w:tr w:rsidR="00B63687" w:rsidRPr="006212A0" w:rsidTr="00B63687">
        <w:trPr>
          <w:jc w:val="center"/>
        </w:trPr>
        <w:tc>
          <w:tcPr>
            <w:tcW w:w="6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разряд работы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B63687" w:rsidRPr="006212A0" w:rsidTr="00B63687">
        <w:trPr>
          <w:jc w:val="center"/>
        </w:trPr>
        <w:tc>
          <w:tcPr>
            <w:tcW w:w="6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труда машинистов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proofErr w:type="gramStart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spellEnd"/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B63687" w:rsidRPr="006212A0" w:rsidTr="00B63687">
        <w:trPr>
          <w:jc w:val="center"/>
        </w:trPr>
        <w:tc>
          <w:tcPr>
            <w:tcW w:w="66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МАШИНЫ И МЕХАНИЗМЫ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3687" w:rsidRPr="006212A0" w:rsidTr="00B63687">
        <w:trPr>
          <w:jc w:val="center"/>
        </w:trPr>
        <w:tc>
          <w:tcPr>
            <w:tcW w:w="6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031121</w:t>
            </w:r>
          </w:p>
        </w:tc>
        <w:tc>
          <w:tcPr>
            <w:tcW w:w="33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Подъемники мачтовые строительные 0,5 т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gramStart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spellEnd"/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B63687" w:rsidRPr="006212A0" w:rsidTr="00B63687">
        <w:trPr>
          <w:jc w:val="center"/>
        </w:trPr>
        <w:tc>
          <w:tcPr>
            <w:tcW w:w="66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3687" w:rsidRPr="006212A0" w:rsidTr="00B63687">
        <w:trPr>
          <w:jc w:val="center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402-0083</w:t>
            </w:r>
          </w:p>
        </w:tc>
        <w:tc>
          <w:tcPr>
            <w:tcW w:w="3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готовый отделочный тяжелый, цементно-известковый 1:1:6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</w:tbl>
    <w:p w:rsidR="00B63687" w:rsidRPr="006212A0" w:rsidRDefault="00FF5684" w:rsidP="006212A0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12A0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  <w:bookmarkStart w:id="7" w:name="_Toc496255038"/>
      <w:bookmarkStart w:id="8" w:name="_Toc508623686"/>
      <w:bookmarkStart w:id="9" w:name="_Toc93398573"/>
      <w:bookmarkStart w:id="10" w:name="_Toc138743809"/>
      <w:bookmarkStart w:id="11" w:name="i3977217"/>
    </w:p>
    <w:p w:rsidR="002B3FD1" w:rsidRPr="006212A0" w:rsidRDefault="002B3FD1" w:rsidP="006212A0">
      <w:pPr>
        <w:keepNext/>
        <w:widowControl w:val="0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 w:rsidRPr="006212A0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 xml:space="preserve">Таблица ГЭСН 15-02-024 Облицовка </w:t>
      </w:r>
      <w:bookmarkEnd w:id="7"/>
      <w:bookmarkEnd w:id="8"/>
      <w:r w:rsidRPr="006212A0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стен листовыми материалами</w:t>
      </w:r>
      <w:bookmarkEnd w:id="9"/>
      <w:bookmarkEnd w:id="10"/>
      <w:bookmarkEnd w:id="11"/>
    </w:p>
    <w:p w:rsidR="002B3FD1" w:rsidRPr="006212A0" w:rsidRDefault="002B3FD1" w:rsidP="006212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6212A0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Состав работ:</w:t>
      </w:r>
    </w:p>
    <w:p w:rsidR="001826FF" w:rsidRPr="006212A0" w:rsidRDefault="002B3FD1" w:rsidP="0062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12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Подготовка поверхности и приклеивание листов с разметкой и нарезкой (нормы 1-3). </w:t>
      </w:r>
    </w:p>
    <w:p w:rsidR="001826FF" w:rsidRPr="006212A0" w:rsidRDefault="002B3FD1" w:rsidP="0062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12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Устройство деревянной обрешетки под сухую штукатурку (норма 4). </w:t>
      </w:r>
    </w:p>
    <w:p w:rsidR="001826FF" w:rsidRPr="006212A0" w:rsidRDefault="002B3FD1" w:rsidP="0062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12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Разметка и нарезка листов с прибивкой их гвоздями (норма 4) и креплением к </w:t>
      </w:r>
      <w:proofErr w:type="spellStart"/>
      <w:r w:rsidRPr="006212A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пристенному</w:t>
      </w:r>
      <w:proofErr w:type="spellEnd"/>
      <w:r w:rsidRPr="006212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металлическому каркасу </w:t>
      </w:r>
      <w:proofErr w:type="spellStart"/>
      <w:r w:rsidRPr="006212A0">
        <w:rPr>
          <w:rFonts w:ascii="Times New Roman" w:eastAsia="Times New Roman" w:hAnsi="Times New Roman" w:cs="Times New Roman"/>
          <w:sz w:val="24"/>
          <w:szCs w:val="20"/>
          <w:lang w:eastAsia="ru-RU"/>
        </w:rPr>
        <w:t>самонарезающимися</w:t>
      </w:r>
      <w:proofErr w:type="spellEnd"/>
      <w:r w:rsidRPr="006212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винтами (норма 5). </w:t>
      </w:r>
    </w:p>
    <w:p w:rsidR="001826FF" w:rsidRPr="006212A0" w:rsidRDefault="002B3FD1" w:rsidP="0062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12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 Расшивка швов гипсоклеевой мастикой (нормы 1, 3). </w:t>
      </w:r>
    </w:p>
    <w:p w:rsidR="001826FF" w:rsidRPr="006212A0" w:rsidRDefault="002B3FD1" w:rsidP="0062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12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 Промазка швов гипсоклеевой мастикой под оклейку (нормы 2, 4). </w:t>
      </w:r>
    </w:p>
    <w:p w:rsidR="001826FF" w:rsidRPr="006212A0" w:rsidRDefault="002B3FD1" w:rsidP="0062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12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6. Оклейка швов тканью с отделкой под окраску (нормы 1, 3, 5). </w:t>
      </w:r>
    </w:p>
    <w:p w:rsidR="001826FF" w:rsidRPr="006212A0" w:rsidRDefault="002B3FD1" w:rsidP="0062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12A0">
        <w:rPr>
          <w:rFonts w:ascii="Times New Roman" w:eastAsia="Times New Roman" w:hAnsi="Times New Roman" w:cs="Times New Roman"/>
          <w:sz w:val="24"/>
          <w:szCs w:val="20"/>
          <w:lang w:eastAsia="ru-RU"/>
        </w:rPr>
        <w:t>7. Обмазка плинтусов (нормы 1, 2, 4). 08. Приготовление мастикой и растворов.</w:t>
      </w:r>
    </w:p>
    <w:p w:rsidR="002B3FD1" w:rsidRPr="006212A0" w:rsidRDefault="002B3FD1" w:rsidP="006212A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212A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Измеритель: 100 м</w:t>
      </w:r>
      <w:proofErr w:type="gramStart"/>
      <w:r w:rsidRPr="006212A0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  <w:lang w:eastAsia="ru-RU"/>
        </w:rPr>
        <w:t>2</w:t>
      </w:r>
      <w:proofErr w:type="gramEnd"/>
      <w:r w:rsidRPr="006212A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отделываемой поверхности</w:t>
      </w:r>
    </w:p>
    <w:p w:rsidR="002B3FD1" w:rsidRPr="006212A0" w:rsidRDefault="002B3FD1" w:rsidP="006212A0">
      <w:pPr>
        <w:spacing w:after="12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12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Облицовка гипсовыми и </w:t>
      </w:r>
      <w:proofErr w:type="spellStart"/>
      <w:r w:rsidRPr="006212A0">
        <w:rPr>
          <w:rFonts w:ascii="Times New Roman" w:eastAsia="Times New Roman" w:hAnsi="Times New Roman" w:cs="Times New Roman"/>
          <w:sz w:val="24"/>
          <w:szCs w:val="20"/>
          <w:lang w:eastAsia="ru-RU"/>
        </w:rPr>
        <w:t>гипсоволокнистыми</w:t>
      </w:r>
      <w:proofErr w:type="spellEnd"/>
      <w:r w:rsidRPr="006212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листами: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/>
      </w:tblPr>
      <w:tblGrid>
        <w:gridCol w:w="1376"/>
        <w:gridCol w:w="8317"/>
      </w:tblGrid>
      <w:tr w:rsidR="002B3FD1" w:rsidRPr="006212A0" w:rsidTr="00E95122">
        <w:trPr>
          <w:jc w:val="center"/>
        </w:trPr>
        <w:tc>
          <w:tcPr>
            <w:tcW w:w="710" w:type="pct"/>
            <w:hideMark/>
          </w:tcPr>
          <w:p w:rsidR="002B3FD1" w:rsidRPr="006212A0" w:rsidRDefault="002B3FD1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pct"/>
            <w:hideMark/>
          </w:tcPr>
          <w:p w:rsidR="002B3FD1" w:rsidRPr="006212A0" w:rsidRDefault="002B3FD1" w:rsidP="006212A0">
            <w:pPr>
              <w:spacing w:after="0" w:line="240" w:lineRule="auto"/>
              <w:ind w:firstLine="2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FD1" w:rsidRPr="006212A0" w:rsidTr="00E95122">
        <w:trPr>
          <w:jc w:val="center"/>
        </w:trPr>
        <w:tc>
          <w:tcPr>
            <w:tcW w:w="710" w:type="pct"/>
            <w:hideMark/>
          </w:tcPr>
          <w:p w:rsidR="002B3FD1" w:rsidRPr="006212A0" w:rsidRDefault="002B3FD1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15-02-024-2 </w:t>
            </w:r>
          </w:p>
        </w:tc>
        <w:tc>
          <w:tcPr>
            <w:tcW w:w="4290" w:type="pct"/>
            <w:hideMark/>
          </w:tcPr>
          <w:p w:rsidR="002B3FD1" w:rsidRPr="006212A0" w:rsidRDefault="002B3FD1" w:rsidP="006212A0">
            <w:pPr>
              <w:spacing w:after="0" w:line="240" w:lineRule="auto"/>
              <w:ind w:firstLine="2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 при отделке под оклейку обоями</w:t>
            </w:r>
          </w:p>
        </w:tc>
      </w:tr>
      <w:tr w:rsidR="002B3FD1" w:rsidRPr="006212A0" w:rsidTr="00E95122">
        <w:trPr>
          <w:jc w:val="center"/>
        </w:trPr>
        <w:tc>
          <w:tcPr>
            <w:tcW w:w="710" w:type="pct"/>
            <w:hideMark/>
          </w:tcPr>
          <w:p w:rsidR="002B3FD1" w:rsidRPr="006212A0" w:rsidRDefault="002B3FD1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pct"/>
            <w:hideMark/>
          </w:tcPr>
          <w:p w:rsidR="002B3FD1" w:rsidRPr="006212A0" w:rsidRDefault="002B3FD1" w:rsidP="006212A0">
            <w:pPr>
              <w:spacing w:after="0" w:line="240" w:lineRule="auto"/>
              <w:ind w:firstLine="2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FD1" w:rsidRPr="006212A0" w:rsidTr="00E95122">
        <w:trPr>
          <w:jc w:val="center"/>
        </w:trPr>
        <w:tc>
          <w:tcPr>
            <w:tcW w:w="710" w:type="pct"/>
            <w:hideMark/>
          </w:tcPr>
          <w:p w:rsidR="002B3FD1" w:rsidRPr="006212A0" w:rsidRDefault="002B3FD1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pct"/>
            <w:hideMark/>
          </w:tcPr>
          <w:p w:rsidR="002B3FD1" w:rsidRPr="006212A0" w:rsidRDefault="002B3FD1" w:rsidP="006212A0">
            <w:pPr>
              <w:spacing w:after="0" w:line="240" w:lineRule="auto"/>
              <w:ind w:firstLine="2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3FD1" w:rsidRPr="006212A0" w:rsidTr="00E95122">
        <w:trPr>
          <w:jc w:val="center"/>
        </w:trPr>
        <w:tc>
          <w:tcPr>
            <w:tcW w:w="710" w:type="pct"/>
            <w:hideMark/>
          </w:tcPr>
          <w:p w:rsidR="002B3FD1" w:rsidRPr="006212A0" w:rsidRDefault="002B3FD1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0" w:type="pct"/>
            <w:hideMark/>
          </w:tcPr>
          <w:p w:rsidR="002B3FD1" w:rsidRPr="006212A0" w:rsidRDefault="002B3FD1" w:rsidP="006212A0">
            <w:pPr>
              <w:spacing w:after="0" w:line="240" w:lineRule="auto"/>
              <w:ind w:firstLine="2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3FD1" w:rsidRPr="006212A0" w:rsidRDefault="002B3FD1" w:rsidP="006212A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12A0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tbl>
      <w:tblPr>
        <w:tblW w:w="4825" w:type="pct"/>
        <w:jc w:val="center"/>
        <w:tblInd w:w="-16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174"/>
        <w:gridCol w:w="6273"/>
        <w:gridCol w:w="730"/>
        <w:gridCol w:w="1177"/>
      </w:tblGrid>
      <w:tr w:rsidR="00B63687" w:rsidRPr="006212A0" w:rsidTr="00B63687">
        <w:trPr>
          <w:tblHeader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 ресурса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элементов затрат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</w:t>
            </w:r>
            <w:proofErr w:type="spellEnd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15-02-024-2</w:t>
            </w:r>
          </w:p>
        </w:tc>
      </w:tr>
      <w:tr w:rsidR="00B63687" w:rsidRPr="006212A0" w:rsidTr="00B63687">
        <w:trPr>
          <w:jc w:val="center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труда рабочих-строителей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proofErr w:type="gramStart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spellEnd"/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60,76</w:t>
            </w:r>
          </w:p>
        </w:tc>
      </w:tr>
      <w:tr w:rsidR="00B63687" w:rsidRPr="006212A0" w:rsidTr="00B63687">
        <w:trPr>
          <w:jc w:val="center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разряд работы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B63687" w:rsidRPr="006212A0" w:rsidTr="00B63687">
        <w:trPr>
          <w:jc w:val="center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труда машинистов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proofErr w:type="gramStart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spellEnd"/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</w:t>
            </w:r>
          </w:p>
        </w:tc>
      </w:tr>
      <w:tr w:rsidR="00B63687" w:rsidRPr="006212A0" w:rsidTr="00B63687">
        <w:trPr>
          <w:jc w:val="center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МАШИНЫ И МЕХАНИЗМЫ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3687" w:rsidRPr="006212A0" w:rsidTr="00B63687">
        <w:trPr>
          <w:jc w:val="center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110900</w:t>
            </w:r>
          </w:p>
        </w:tc>
        <w:tc>
          <w:tcPr>
            <w:tcW w:w="3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Растворосмесители</w:t>
            </w:r>
            <w:proofErr w:type="spellEnd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передвижные 80 л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gramStart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spellEnd"/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</w:t>
            </w:r>
          </w:p>
        </w:tc>
      </w:tr>
      <w:tr w:rsidR="00B63687" w:rsidRPr="006212A0" w:rsidTr="00B63687">
        <w:trPr>
          <w:jc w:val="center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031121</w:t>
            </w:r>
          </w:p>
        </w:tc>
        <w:tc>
          <w:tcPr>
            <w:tcW w:w="3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Подъемники мачтовые строительные 0,5 т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gramStart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spellEnd"/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</w:tr>
      <w:tr w:rsidR="00B63687" w:rsidRPr="006212A0" w:rsidTr="00B63687">
        <w:trPr>
          <w:jc w:val="center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400001</w:t>
            </w:r>
          </w:p>
        </w:tc>
        <w:tc>
          <w:tcPr>
            <w:tcW w:w="3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Автомобили бортовые грузоподъемностью до 5 т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gramStart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spellEnd"/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B63687" w:rsidRPr="006212A0" w:rsidTr="00B63687">
        <w:trPr>
          <w:jc w:val="center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330208</w:t>
            </w:r>
          </w:p>
        </w:tc>
        <w:tc>
          <w:tcPr>
            <w:tcW w:w="3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Шуруповерты</w:t>
            </w:r>
            <w:proofErr w:type="spellEnd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строительно-монтажные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gramStart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spellEnd"/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3687" w:rsidRPr="006212A0" w:rsidTr="00B63687">
        <w:trPr>
          <w:jc w:val="center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330206</w:t>
            </w:r>
          </w:p>
        </w:tc>
        <w:tc>
          <w:tcPr>
            <w:tcW w:w="3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Дрели электрические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gramStart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spellEnd"/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3687" w:rsidRPr="006212A0" w:rsidTr="00B63687">
        <w:trPr>
          <w:jc w:val="center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110901</w:t>
            </w:r>
          </w:p>
        </w:tc>
        <w:tc>
          <w:tcPr>
            <w:tcW w:w="3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Растворосмесители</w:t>
            </w:r>
            <w:proofErr w:type="spellEnd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передвижные 65 л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</w:t>
            </w:r>
            <w:proofErr w:type="gramStart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spellEnd"/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3687" w:rsidRPr="006212A0" w:rsidTr="00B63687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63687" w:rsidRPr="006212A0" w:rsidTr="00B63687">
        <w:trPr>
          <w:jc w:val="center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101-0741</w:t>
            </w:r>
          </w:p>
        </w:tc>
        <w:tc>
          <w:tcPr>
            <w:tcW w:w="3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Листы гипсокартонные для перегородок толщиной 12 мм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B63687" w:rsidRPr="006212A0" w:rsidTr="00B63687">
        <w:trPr>
          <w:jc w:val="center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101-0162</w:t>
            </w:r>
          </w:p>
        </w:tc>
        <w:tc>
          <w:tcPr>
            <w:tcW w:w="3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Гвозди отделочные круглые 1,6</w:t>
            </w: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00B4"/>
            </w: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мм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</w:tr>
      <w:tr w:rsidR="00B63687" w:rsidRPr="006212A0" w:rsidTr="00B63687">
        <w:trPr>
          <w:jc w:val="center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101-0219</w:t>
            </w:r>
          </w:p>
        </w:tc>
        <w:tc>
          <w:tcPr>
            <w:tcW w:w="3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Гипсовые вяжущие Г-3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</w:t>
            </w:r>
          </w:p>
        </w:tc>
      </w:tr>
      <w:tr w:rsidR="00B63687" w:rsidRPr="006212A0" w:rsidTr="00B63687">
        <w:trPr>
          <w:jc w:val="center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101-0622</w:t>
            </w:r>
          </w:p>
        </w:tc>
        <w:tc>
          <w:tcPr>
            <w:tcW w:w="3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Миткаль «Т-2» суровый (суровье)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3687" w:rsidRPr="006212A0" w:rsidTr="00B63687">
        <w:trPr>
          <w:jc w:val="center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402-0086</w:t>
            </w:r>
          </w:p>
        </w:tc>
        <w:tc>
          <w:tcPr>
            <w:tcW w:w="3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готовый отделочный тяжелый, известковый 1:2,5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B63687" w:rsidRPr="006212A0" w:rsidTr="00B63687">
        <w:trPr>
          <w:jc w:val="center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101-1839</w:t>
            </w:r>
          </w:p>
        </w:tc>
        <w:tc>
          <w:tcPr>
            <w:tcW w:w="3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казеиновый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0,0043</w:t>
            </w:r>
          </w:p>
        </w:tc>
      </w:tr>
      <w:tr w:rsidR="00B63687" w:rsidRPr="006212A0" w:rsidTr="00B63687">
        <w:trPr>
          <w:jc w:val="center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102-0025</w:t>
            </w:r>
          </w:p>
        </w:tc>
        <w:tc>
          <w:tcPr>
            <w:tcW w:w="3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Пиломатериалы хвойных пород. Бруски обрезные длиной 4-6,5 м, шириной 75-150 мм, толщиной 40-75 мм III сорта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3687" w:rsidRPr="006212A0" w:rsidTr="00B63687">
        <w:trPr>
          <w:jc w:val="center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101-1735</w:t>
            </w:r>
          </w:p>
        </w:tc>
        <w:tc>
          <w:tcPr>
            <w:tcW w:w="3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Винты самонарезающие СМ1-35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3687" w:rsidRPr="006212A0" w:rsidTr="00B63687">
        <w:trPr>
          <w:jc w:val="center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411-0001</w:t>
            </w:r>
          </w:p>
        </w:tc>
        <w:tc>
          <w:tcPr>
            <w:tcW w:w="3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3687" w:rsidRPr="006212A0" w:rsidTr="00B63687">
        <w:trPr>
          <w:jc w:val="center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402-9111</w:t>
            </w:r>
          </w:p>
        </w:tc>
        <w:tc>
          <w:tcPr>
            <w:tcW w:w="3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Смесь сухая для заделки швов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3687" w:rsidRPr="006212A0" w:rsidTr="00B63687">
        <w:trPr>
          <w:jc w:val="center"/>
        </w:trPr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101-9455</w:t>
            </w:r>
          </w:p>
        </w:tc>
        <w:tc>
          <w:tcPr>
            <w:tcW w:w="3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Лента с липким слоем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</w:t>
            </w: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3687" w:rsidRPr="006212A0" w:rsidTr="00B63687">
        <w:trPr>
          <w:trHeight w:val="80"/>
          <w:jc w:val="center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687" w:rsidRPr="006212A0" w:rsidRDefault="00B63687" w:rsidP="0062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5D92" w:rsidRPr="006212A0" w:rsidRDefault="006233F5" w:rsidP="006212A0">
      <w:pPr>
        <w:shd w:val="clear" w:color="auto" w:fill="FFFFFF"/>
        <w:spacing w:after="72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sz w:val="25"/>
          <w:szCs w:val="25"/>
          <w:lang w:eastAsia="ru-RU"/>
        </w:rPr>
      </w:pPr>
      <w:r w:rsidRPr="006212A0"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lang w:eastAsia="ru-RU"/>
        </w:rPr>
        <w:pict>
          <v:rect id="_x0000_i1026" style="width:0;height:.75pt" o:hralign="center" o:hrstd="t" o:hrnoshade="t" o:hr="t" fillcolor="#aaa" stroked="f"/>
        </w:pict>
      </w:r>
      <w:bookmarkStart w:id="12" w:name=".D0.A1.D1.80.D0.B0.D0.B2.D0.BD.D0.B5.D0."/>
      <w:bookmarkEnd w:id="12"/>
    </w:p>
    <w:p w:rsidR="0026331F" w:rsidRPr="006212A0" w:rsidRDefault="0026331F" w:rsidP="006212A0">
      <w:pPr>
        <w:shd w:val="clear" w:color="auto" w:fill="FFFFFF"/>
        <w:spacing w:after="72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</w:pPr>
      <w:r w:rsidRPr="006212A0"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  <w:t xml:space="preserve">Сравнение </w:t>
      </w:r>
      <w:r w:rsidR="00EA6392" w:rsidRPr="006212A0"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  <w:t>двух способов выравнивания поверхностей:</w:t>
      </w:r>
    </w:p>
    <w:tbl>
      <w:tblPr>
        <w:tblStyle w:val="a7"/>
        <w:tblW w:w="0" w:type="auto"/>
        <w:tblLook w:val="04A0"/>
      </w:tblPr>
      <w:tblGrid>
        <w:gridCol w:w="4250"/>
        <w:gridCol w:w="5321"/>
      </w:tblGrid>
      <w:tr w:rsidR="00415D9D" w:rsidRPr="006212A0" w:rsidTr="00415D9D">
        <w:tc>
          <w:tcPr>
            <w:tcW w:w="4250" w:type="dxa"/>
          </w:tcPr>
          <w:p w:rsidR="00415D9D" w:rsidRPr="006212A0" w:rsidRDefault="00415D9D" w:rsidP="006212A0">
            <w:pPr>
              <w:spacing w:after="72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Оштукатуривание поверхностей</w:t>
            </w:r>
          </w:p>
        </w:tc>
        <w:tc>
          <w:tcPr>
            <w:tcW w:w="5321" w:type="dxa"/>
          </w:tcPr>
          <w:p w:rsidR="00415D9D" w:rsidRPr="006212A0" w:rsidRDefault="00415D9D" w:rsidP="006212A0">
            <w:pPr>
              <w:spacing w:after="72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Облицовка поверхности ГКЛ</w:t>
            </w:r>
          </w:p>
        </w:tc>
      </w:tr>
      <w:tr w:rsidR="00415D9D" w:rsidRPr="006212A0" w:rsidTr="00415D9D">
        <w:tc>
          <w:tcPr>
            <w:tcW w:w="4250" w:type="dxa"/>
          </w:tcPr>
          <w:p w:rsidR="00415D9D" w:rsidRPr="006212A0" w:rsidRDefault="00415D9D" w:rsidP="006212A0">
            <w:pPr>
              <w:spacing w:after="72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33"/>
                <w:szCs w:val="33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3"/>
                <w:szCs w:val="33"/>
                <w:lang w:eastAsia="ru-RU"/>
              </w:rPr>
              <w:drawing>
                <wp:inline distT="0" distB="0" distL="0" distR="0">
                  <wp:extent cx="1895475" cy="2256518"/>
                  <wp:effectExtent l="19050" t="0" r="9525" b="0"/>
                  <wp:docPr id="1" name="Рисунок 0" descr="оштукатури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штукатуривание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2256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1" w:type="dxa"/>
          </w:tcPr>
          <w:p w:rsidR="00415D9D" w:rsidRPr="006212A0" w:rsidRDefault="00415D9D" w:rsidP="006212A0">
            <w:pPr>
              <w:spacing w:after="72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33"/>
                <w:szCs w:val="33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3"/>
                <w:szCs w:val="33"/>
                <w:lang w:eastAsia="ru-RU"/>
              </w:rPr>
              <w:drawing>
                <wp:inline distT="0" distB="0" distL="0" distR="0">
                  <wp:extent cx="3222625" cy="1933575"/>
                  <wp:effectExtent l="19050" t="0" r="0" b="0"/>
                  <wp:docPr id="2" name="Рисунок 1" descr="гк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кл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2625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D9D" w:rsidRPr="006212A0" w:rsidTr="00E505D5">
        <w:tc>
          <w:tcPr>
            <w:tcW w:w="9571" w:type="dxa"/>
            <w:gridSpan w:val="2"/>
          </w:tcPr>
          <w:p w:rsidR="00415D9D" w:rsidRPr="006212A0" w:rsidRDefault="00415D9D" w:rsidP="006212A0">
            <w:pPr>
              <w:spacing w:after="72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внутренней штукатурке</w:t>
            </w:r>
            <w:r w:rsidRPr="0062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общей площади стен вычитают площадь оконных и дверных проемов. К общей площади добавляют площадь откосов, пилястр и других архитектурных деталей. Высоту стен измеряют от уровня чистого пола до потолка; </w:t>
            </w:r>
          </w:p>
          <w:p w:rsidR="00796BF0" w:rsidRPr="006212A0" w:rsidRDefault="00AE3F65" w:rsidP="006212A0">
            <w:pPr>
              <w:spacing w:after="72"/>
              <w:jc w:val="center"/>
              <w:outlineLvl w:val="3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</w:pPr>
            <w:r w:rsidRPr="00621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S= [(</w:t>
            </w:r>
            <w:proofErr w:type="spellStart"/>
            <w:r w:rsidRPr="00621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</w:t>
            </w:r>
            <w:r w:rsidRPr="00621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vertAlign w:val="subscript"/>
              </w:rPr>
              <w:t>ст</w:t>
            </w:r>
            <w:proofErr w:type="spellEnd"/>
            <w:r w:rsidRPr="00621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∙h</w:t>
            </w:r>
            <w:r w:rsidRPr="00621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vertAlign w:val="subscript"/>
                <w:lang w:val="en-US"/>
              </w:rPr>
              <w:t xml:space="preserve">1 </w:t>
            </w:r>
            <w:proofErr w:type="spellStart"/>
            <w:r w:rsidRPr="00621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vertAlign w:val="subscript"/>
              </w:rPr>
              <w:t>эт</w:t>
            </w:r>
            <w:proofErr w:type="spellEnd"/>
            <w:r w:rsidRPr="00621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vertAlign w:val="subscript"/>
                <w:lang w:val="en-US"/>
              </w:rPr>
              <w:t>.</w:t>
            </w:r>
            <w:r w:rsidRPr="00621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)-s]+ [</w:t>
            </w:r>
            <w:r w:rsidRPr="00621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</w:t>
            </w:r>
            <w:r w:rsidRPr="00621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vertAlign w:val="subscript"/>
              </w:rPr>
              <w:t>ок</w:t>
            </w:r>
            <w:r w:rsidRPr="00621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∙</w:t>
            </w:r>
            <w:proofErr w:type="spellStart"/>
            <w:r w:rsidRPr="00621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n∙m</w:t>
            </w:r>
            <w:proofErr w:type="spellEnd"/>
            <w:r w:rsidRPr="00621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 xml:space="preserve">], </w:t>
            </w:r>
            <w:r w:rsidRPr="006212A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где</w:t>
            </w:r>
          </w:p>
          <w:p w:rsidR="00AE3F65" w:rsidRPr="006212A0" w:rsidRDefault="00AE3F65" w:rsidP="006212A0">
            <w:pPr>
              <w:spacing w:after="72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212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6212A0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bscript"/>
              </w:rPr>
              <w:t>с</w:t>
            </w:r>
            <w:proofErr w:type="gramStart"/>
            <w:r w:rsidRPr="006212A0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bscript"/>
              </w:rPr>
              <w:t>т</w:t>
            </w:r>
            <w:proofErr w:type="spellEnd"/>
            <w:r w:rsidRPr="006212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gramEnd"/>
            <w:r w:rsidRPr="006212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периметр всех оштукатуриваемых стен</w:t>
            </w:r>
          </w:p>
          <w:p w:rsidR="00AE3F65" w:rsidRPr="006212A0" w:rsidRDefault="00AE3F65" w:rsidP="006212A0">
            <w:pPr>
              <w:spacing w:after="72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12A0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h</w:t>
            </w:r>
            <w:r w:rsidRPr="006212A0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bscript"/>
              </w:rPr>
              <w:t xml:space="preserve">1 </w:t>
            </w:r>
            <w:proofErr w:type="spellStart"/>
            <w:r w:rsidRPr="006212A0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bscript"/>
              </w:rPr>
              <w:t>эт</w:t>
            </w:r>
            <w:proofErr w:type="spellEnd"/>
            <w:r w:rsidRPr="006212A0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bscript"/>
              </w:rPr>
              <w:t>.</w:t>
            </w:r>
            <w:r w:rsidRPr="006212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высота стен</w:t>
            </w:r>
          </w:p>
          <w:p w:rsidR="00AE3F65" w:rsidRPr="006212A0" w:rsidRDefault="00AE3F65" w:rsidP="006212A0">
            <w:pPr>
              <w:spacing w:after="72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12A0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s</w:t>
            </w:r>
            <w:r w:rsidRPr="006212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площадь оконных и дверных  проемов</w:t>
            </w:r>
          </w:p>
          <w:p w:rsidR="00AE3F65" w:rsidRPr="006212A0" w:rsidRDefault="00AE3F65" w:rsidP="006212A0">
            <w:pPr>
              <w:spacing w:after="72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12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6212A0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bscript"/>
              </w:rPr>
              <w:t>ок</w:t>
            </w:r>
            <w:r w:rsidRPr="006212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периметр откосов;</w:t>
            </w:r>
          </w:p>
          <w:p w:rsidR="00AE3F65" w:rsidRPr="006212A0" w:rsidRDefault="00AE3F65" w:rsidP="006212A0">
            <w:pPr>
              <w:spacing w:after="72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12A0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n</w:t>
            </w:r>
            <w:r w:rsidRPr="006212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</w:t>
            </w:r>
            <w:r w:rsidRPr="006212A0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r</w:t>
            </w:r>
            <w:r w:rsidRPr="006212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откосов;</w:t>
            </w:r>
          </w:p>
          <w:p w:rsidR="00AE3F65" w:rsidRPr="006212A0" w:rsidRDefault="00AE3F65" w:rsidP="006212A0">
            <w:pPr>
              <w:spacing w:after="72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33"/>
                <w:szCs w:val="33"/>
                <w:lang w:eastAsia="ru-RU"/>
              </w:rPr>
            </w:pPr>
            <w:r w:rsidRPr="006212A0"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  <w:t>m</w:t>
            </w:r>
            <w:r w:rsidRPr="006212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толщина стен</w:t>
            </w:r>
          </w:p>
        </w:tc>
      </w:tr>
    </w:tbl>
    <w:p w:rsidR="00E42F16" w:rsidRPr="006212A0" w:rsidRDefault="00E42F16" w:rsidP="00621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26331F" w:rsidRPr="006212A0" w:rsidRDefault="0026331F" w:rsidP="00621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Нами было проведено исследование, в котором мы сравнивали </w:t>
      </w:r>
      <w:r w:rsidR="005C505A"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</w:t>
      </w:r>
      <w:r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C505A"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способа выравнивания поверхностей:</w:t>
      </w:r>
    </w:p>
    <w:p w:rsidR="0026331F" w:rsidRPr="006212A0" w:rsidRDefault="0026331F" w:rsidP="00621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Критерии, по которым мы сравнивали </w:t>
      </w:r>
      <w:r w:rsidR="005C505A"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данные способы</w:t>
      </w:r>
      <w:r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: </w:t>
      </w:r>
    </w:p>
    <w:p w:rsidR="0026331F" w:rsidRPr="006212A0" w:rsidRDefault="0026331F" w:rsidP="00621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</w:t>
      </w:r>
      <w:r w:rsidR="005C505A"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 составу работ</w:t>
      </w:r>
      <w:r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</w:p>
    <w:p w:rsidR="00B63687" w:rsidRDefault="0026331F" w:rsidP="00621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</w:t>
      </w:r>
      <w:r w:rsidR="005C505A"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 объему </w:t>
      </w:r>
      <w:r w:rsidR="00B63687"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 технологическим процессам выполнения работ</w:t>
      </w:r>
      <w:r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6212A0" w:rsidRDefault="006212A0" w:rsidP="00621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6212A0" w:rsidRDefault="006212A0" w:rsidP="00621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6212A0" w:rsidRDefault="006212A0" w:rsidP="00621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6212A0" w:rsidRPr="006212A0" w:rsidRDefault="006212A0" w:rsidP="00621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1826FF" w:rsidRPr="006212A0" w:rsidRDefault="001826FF" w:rsidP="00621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lang w:eastAsia="ru-RU"/>
        </w:rPr>
      </w:pPr>
      <w:r w:rsidRPr="006212A0">
        <w:rPr>
          <w:rFonts w:ascii="Times New Roman" w:eastAsia="Times New Roman" w:hAnsi="Times New Roman" w:cs="Times New Roman"/>
          <w:b/>
          <w:i/>
          <w:color w:val="000000"/>
          <w:sz w:val="25"/>
          <w:szCs w:val="25"/>
          <w:lang w:eastAsia="ru-RU"/>
        </w:rPr>
        <w:lastRenderedPageBreak/>
        <w:t>Итоги сравнения:</w:t>
      </w:r>
    </w:p>
    <w:tbl>
      <w:tblPr>
        <w:tblStyle w:val="a7"/>
        <w:tblW w:w="0" w:type="auto"/>
        <w:tblLook w:val="04A0"/>
      </w:tblPr>
      <w:tblGrid>
        <w:gridCol w:w="445"/>
        <w:gridCol w:w="3065"/>
        <w:gridCol w:w="3402"/>
        <w:gridCol w:w="2941"/>
      </w:tblGrid>
      <w:tr w:rsidR="001826FF" w:rsidRPr="006212A0" w:rsidTr="00D627BA">
        <w:tc>
          <w:tcPr>
            <w:tcW w:w="445" w:type="dxa"/>
          </w:tcPr>
          <w:p w:rsidR="001826FF" w:rsidRPr="006212A0" w:rsidRDefault="001826FF" w:rsidP="006212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3065" w:type="dxa"/>
          </w:tcPr>
          <w:p w:rsidR="001826FF" w:rsidRPr="006212A0" w:rsidRDefault="001826FF" w:rsidP="006212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eastAsia="ru-RU"/>
              </w:rPr>
              <w:t>Критерий сравнения</w:t>
            </w:r>
          </w:p>
        </w:tc>
        <w:tc>
          <w:tcPr>
            <w:tcW w:w="3402" w:type="dxa"/>
          </w:tcPr>
          <w:p w:rsidR="001826FF" w:rsidRPr="006212A0" w:rsidRDefault="001826FF" w:rsidP="006212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eastAsia="ru-RU"/>
              </w:rPr>
              <w:t>Оштукатуривание поверхности</w:t>
            </w:r>
          </w:p>
        </w:tc>
        <w:tc>
          <w:tcPr>
            <w:tcW w:w="2941" w:type="dxa"/>
          </w:tcPr>
          <w:p w:rsidR="001826FF" w:rsidRPr="006212A0" w:rsidRDefault="001826FF" w:rsidP="006212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eastAsia="ru-RU"/>
              </w:rPr>
              <w:t>Облицовка поверхности</w:t>
            </w:r>
          </w:p>
        </w:tc>
      </w:tr>
      <w:tr w:rsidR="001826FF" w:rsidRPr="006212A0" w:rsidTr="00D627BA">
        <w:tc>
          <w:tcPr>
            <w:tcW w:w="445" w:type="dxa"/>
          </w:tcPr>
          <w:p w:rsidR="001826FF" w:rsidRPr="006212A0" w:rsidRDefault="001826FF" w:rsidP="006212A0">
            <w:pP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3065" w:type="dxa"/>
          </w:tcPr>
          <w:p w:rsidR="001826FF" w:rsidRPr="006212A0" w:rsidRDefault="001826FF" w:rsidP="006212A0">
            <w:pP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Состав работ (количество технологических операций)</w:t>
            </w:r>
          </w:p>
        </w:tc>
        <w:tc>
          <w:tcPr>
            <w:tcW w:w="3402" w:type="dxa"/>
          </w:tcPr>
          <w:p w:rsidR="001826FF" w:rsidRPr="006212A0" w:rsidRDefault="00D627BA" w:rsidP="006212A0">
            <w:pP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Включает </w:t>
            </w:r>
            <w:r w:rsidRPr="006212A0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4</w:t>
            </w:r>
            <w:r w:rsidRPr="006212A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технологические операции</w:t>
            </w:r>
          </w:p>
        </w:tc>
        <w:tc>
          <w:tcPr>
            <w:tcW w:w="2941" w:type="dxa"/>
          </w:tcPr>
          <w:p w:rsidR="001826FF" w:rsidRPr="006212A0" w:rsidRDefault="00D627BA" w:rsidP="006212A0">
            <w:pP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Включает </w:t>
            </w:r>
            <w:r w:rsidRPr="006212A0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7 </w:t>
            </w:r>
            <w:r w:rsidRPr="006212A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технологических операций</w:t>
            </w:r>
          </w:p>
        </w:tc>
      </w:tr>
      <w:tr w:rsidR="001826FF" w:rsidRPr="006212A0" w:rsidTr="00D627BA">
        <w:tc>
          <w:tcPr>
            <w:tcW w:w="445" w:type="dxa"/>
          </w:tcPr>
          <w:p w:rsidR="001826FF" w:rsidRPr="006212A0" w:rsidRDefault="001826FF" w:rsidP="006212A0">
            <w:pP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3065" w:type="dxa"/>
          </w:tcPr>
          <w:p w:rsidR="001826FF" w:rsidRPr="006212A0" w:rsidRDefault="001826FF" w:rsidP="006212A0">
            <w:pP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Объем работ</w:t>
            </w:r>
          </w:p>
        </w:tc>
        <w:tc>
          <w:tcPr>
            <w:tcW w:w="3402" w:type="dxa"/>
          </w:tcPr>
          <w:p w:rsidR="001826FF" w:rsidRPr="006212A0" w:rsidRDefault="00AE3F65" w:rsidP="006212A0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574,5 м</w:t>
            </w:r>
            <w:proofErr w:type="gramStart"/>
            <w:r w:rsidRPr="006212A0">
              <w:rPr>
                <w:rFonts w:ascii="Times New Roman" w:eastAsia="Times New Roman" w:hAnsi="Times New Roman" w:cs="Times New Roman"/>
                <w:b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  <w:r w:rsidRPr="006212A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площадь оштукатуриваемой поверхности</w:t>
            </w:r>
          </w:p>
        </w:tc>
        <w:tc>
          <w:tcPr>
            <w:tcW w:w="2941" w:type="dxa"/>
          </w:tcPr>
          <w:p w:rsidR="001826FF" w:rsidRPr="006212A0" w:rsidRDefault="00AE3F65" w:rsidP="006212A0">
            <w:pPr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</w:pPr>
            <w:r w:rsidRPr="006212A0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574,5 м</w:t>
            </w:r>
            <w:proofErr w:type="gramStart"/>
            <w:r w:rsidRPr="006212A0">
              <w:rPr>
                <w:rFonts w:ascii="Times New Roman" w:eastAsia="Times New Roman" w:hAnsi="Times New Roman" w:cs="Times New Roman"/>
                <w:b/>
                <w:sz w:val="25"/>
                <w:szCs w:val="25"/>
                <w:vertAlign w:val="superscript"/>
                <w:lang w:eastAsia="ru-RU"/>
              </w:rPr>
              <w:t>2</w:t>
            </w:r>
            <w:proofErr w:type="gramEnd"/>
            <w:r w:rsidRPr="006212A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площадь оштукатуриваемой поверхности</w:t>
            </w:r>
          </w:p>
        </w:tc>
      </w:tr>
    </w:tbl>
    <w:p w:rsidR="001826FF" w:rsidRPr="003D5D92" w:rsidRDefault="001826FF" w:rsidP="003D5D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26331F" w:rsidRPr="0026331F" w:rsidRDefault="0026331F" w:rsidP="0026331F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2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bookmarkStart w:id="13" w:name=".D0.92.D1.8B.D0.B2.D0.BE.D0.B4"/>
      <w:bookmarkEnd w:id="13"/>
      <w:r w:rsidRPr="0026331F">
        <w:rPr>
          <w:rFonts w:ascii="Arial" w:eastAsia="Times New Roman" w:hAnsi="Arial" w:cs="Arial"/>
          <w:color w:val="000000"/>
          <w:sz w:val="38"/>
          <w:lang w:eastAsia="ru-RU"/>
        </w:rPr>
        <w:t>Вывод</w:t>
      </w:r>
    </w:p>
    <w:p w:rsidR="0026331F" w:rsidRPr="006212A0" w:rsidRDefault="0026331F" w:rsidP="0026331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Каждый из нас в</w:t>
      </w:r>
      <w:r w:rsidR="00AE3F65"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нес с</w:t>
      </w:r>
      <w:r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вой вклад в проект, мы за время проведения проекта узнали много нового: </w:t>
      </w:r>
    </w:p>
    <w:p w:rsidR="0026331F" w:rsidRPr="006212A0" w:rsidRDefault="00AE3F65" w:rsidP="00AE3F65">
      <w:pPr>
        <w:pStyle w:val="a8"/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Изучили способы расчета объемов работ по выравниванию поверхностей</w:t>
      </w:r>
      <w:r w:rsidR="0026331F"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; </w:t>
      </w:r>
    </w:p>
    <w:p w:rsidR="006212A0" w:rsidRPr="006212A0" w:rsidRDefault="006212A0" w:rsidP="00AE3F65">
      <w:pPr>
        <w:pStyle w:val="a8"/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Рассчитали  объем работ по выравниванию поверхностей для помещений заданных на исходном чертеже.</w:t>
      </w:r>
    </w:p>
    <w:p w:rsidR="00AE3F65" w:rsidRPr="006212A0" w:rsidRDefault="00AE3F65" w:rsidP="00AE3F65">
      <w:pPr>
        <w:pStyle w:val="a8"/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Сравнили два способа выравнивания поверхностей, в итоге с </w:t>
      </w:r>
      <w:r w:rsidR="006212A0"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учетом одинакового объема работ, при выравнивании стен листами </w:t>
      </w:r>
      <w:proofErr w:type="spellStart"/>
      <w:r w:rsidR="006212A0"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гипсокартона</w:t>
      </w:r>
      <w:proofErr w:type="spellEnd"/>
      <w:r w:rsidR="006212A0" w:rsidRPr="006212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необходимо произвести больше технологических операций.</w:t>
      </w:r>
    </w:p>
    <w:p w:rsidR="00C1098E" w:rsidRDefault="00C1098E"/>
    <w:sectPr w:rsidR="00C1098E" w:rsidSect="00B6368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9.75pt" o:bullet="t">
        <v:imagedata r:id="rId1" o:title="bullet"/>
      </v:shape>
    </w:pict>
  </w:numPicBullet>
  <w:abstractNum w:abstractNumId="0">
    <w:nsid w:val="1185547A"/>
    <w:multiLevelType w:val="multilevel"/>
    <w:tmpl w:val="049E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71E73"/>
    <w:multiLevelType w:val="multilevel"/>
    <w:tmpl w:val="C43491B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D22717"/>
    <w:multiLevelType w:val="multilevel"/>
    <w:tmpl w:val="AE8A8A7A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91498"/>
    <w:multiLevelType w:val="hybridMultilevel"/>
    <w:tmpl w:val="F83A9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331F"/>
    <w:rsid w:val="00115C5C"/>
    <w:rsid w:val="00123850"/>
    <w:rsid w:val="001826FF"/>
    <w:rsid w:val="001D3633"/>
    <w:rsid w:val="00234E65"/>
    <w:rsid w:val="0026331F"/>
    <w:rsid w:val="002B3FD1"/>
    <w:rsid w:val="003D5D92"/>
    <w:rsid w:val="00415D9D"/>
    <w:rsid w:val="004E12A9"/>
    <w:rsid w:val="004F007D"/>
    <w:rsid w:val="005C505A"/>
    <w:rsid w:val="006212A0"/>
    <w:rsid w:val="006233F5"/>
    <w:rsid w:val="006516B1"/>
    <w:rsid w:val="006C7938"/>
    <w:rsid w:val="00796BF0"/>
    <w:rsid w:val="007C3BEC"/>
    <w:rsid w:val="00955D25"/>
    <w:rsid w:val="00AE3F65"/>
    <w:rsid w:val="00B63687"/>
    <w:rsid w:val="00C014E6"/>
    <w:rsid w:val="00C1098E"/>
    <w:rsid w:val="00C407FF"/>
    <w:rsid w:val="00CE1B18"/>
    <w:rsid w:val="00D627BA"/>
    <w:rsid w:val="00E42F16"/>
    <w:rsid w:val="00E768E3"/>
    <w:rsid w:val="00EA3526"/>
    <w:rsid w:val="00EA6392"/>
    <w:rsid w:val="00FE4602"/>
    <w:rsid w:val="00FF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331F"/>
    <w:rPr>
      <w:strike w:val="0"/>
      <w:dstrike w:val="0"/>
      <w:color w:val="002BB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6331F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26331F"/>
  </w:style>
  <w:style w:type="paragraph" w:styleId="a5">
    <w:name w:val="Balloon Text"/>
    <w:basedOn w:val="a"/>
    <w:link w:val="a6"/>
    <w:uiPriority w:val="99"/>
    <w:semiHidden/>
    <w:unhideWhenUsed/>
    <w:rsid w:val="0026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31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15D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82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2735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64406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74721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LYALYA</dc:creator>
  <cp:keywords/>
  <dc:description/>
  <cp:lastModifiedBy>LYALYA</cp:lastModifiedBy>
  <cp:revision>12</cp:revision>
  <dcterms:created xsi:type="dcterms:W3CDTF">2011-01-21T18:39:00Z</dcterms:created>
  <dcterms:modified xsi:type="dcterms:W3CDTF">2011-01-23T17:06:00Z</dcterms:modified>
</cp:coreProperties>
</file>